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AA34B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EDE6DA"/>
        <w:spacing w:before="0" w:beforeAutospacing="0" w:after="264" w:afterAutospacing="0" w:line="12" w:lineRule="atLeast"/>
        <w:ind w:left="0" w:right="0" w:firstLine="0"/>
        <w:rPr>
          <w:rFonts w:hint="default" w:ascii="Arial" w:hAnsi="Arial" w:eastAsia="sans-serif" w:cs="Arial"/>
          <w:b/>
          <w:bCs/>
          <w:i w:val="0"/>
          <w:iCs w:val="0"/>
          <w:caps w:val="0"/>
          <w:color w:val="241E20"/>
          <w:spacing w:val="0"/>
          <w:sz w:val="32"/>
          <w:szCs w:val="32"/>
        </w:rPr>
      </w:pPr>
      <w:r>
        <w:rPr>
          <w:rFonts w:hint="default" w:ascii="Arial" w:hAnsi="Arial" w:eastAsia="sans-serif" w:cs="Arial"/>
          <w:b/>
          <w:bCs/>
          <w:i w:val="0"/>
          <w:iCs w:val="0"/>
          <w:caps w:val="0"/>
          <w:color w:val="241E20"/>
          <w:spacing w:val="0"/>
          <w:sz w:val="32"/>
          <w:szCs w:val="32"/>
          <w:shd w:val="clear" w:fill="EDE6DA"/>
        </w:rPr>
        <w:t xml:space="preserve">Проверка результата и условия гарантии </w:t>
      </w:r>
    </w:p>
    <w:p w14:paraId="3CBE9F4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EDE6DA"/>
        <w:spacing w:before="0" w:beforeAutospacing="0" w:after="264" w:afterAutospacing="0" w:line="12" w:lineRule="atLeast"/>
        <w:ind w:left="0" w:right="0" w:firstLine="0"/>
        <w:rPr>
          <w:rFonts w:hint="default" w:ascii="Arial" w:hAnsi="Arial" w:eastAsia="sans-serif" w:cs="Arial"/>
          <w:b/>
          <w:bCs/>
          <w:i w:val="0"/>
          <w:iCs w:val="0"/>
          <w:caps w:val="0"/>
          <w:color w:val="241E20"/>
          <w:spacing w:val="0"/>
          <w:sz w:val="22"/>
          <w:szCs w:val="22"/>
        </w:rPr>
      </w:pPr>
      <w:r>
        <w:rPr>
          <w:rFonts w:hint="default" w:ascii="Arial" w:hAnsi="Arial" w:eastAsia="sans-serif" w:cs="Arial"/>
          <w:b/>
          <w:bCs/>
          <w:i w:val="0"/>
          <w:iCs w:val="0"/>
          <w:caps w:val="0"/>
          <w:color w:val="241E20"/>
          <w:spacing w:val="0"/>
          <w:sz w:val="24"/>
          <w:szCs w:val="24"/>
          <w:shd w:val="clear" w:fill="EDE6DA"/>
        </w:rPr>
        <w:t>Фиксируем температуру до и после промывки</w:t>
      </w:r>
      <w:r>
        <w:rPr>
          <w:rFonts w:hint="default" w:ascii="Arial" w:hAnsi="Arial" w:eastAsia="sans-serif" w:cs="Arial"/>
          <w:b/>
          <w:bCs/>
          <w:i w:val="0"/>
          <w:iCs w:val="0"/>
          <w:caps w:val="0"/>
          <w:color w:val="241E20"/>
          <w:spacing w:val="0"/>
          <w:sz w:val="22"/>
          <w:szCs w:val="22"/>
          <w:shd w:val="clear" w:fill="EDE6DA"/>
        </w:rPr>
        <w:t xml:space="preserve"> </w:t>
      </w:r>
    </w:p>
    <w:p w14:paraId="3C0D501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EDE6DA"/>
        <w:spacing w:before="240" w:beforeAutospacing="0" w:after="240" w:afterAutospacing="0"/>
        <w:ind w:left="0" w:right="0" w:firstLine="0"/>
        <w:rPr>
          <w:rStyle w:val="7"/>
          <w:rFonts w:hint="default"/>
          <w:sz w:val="20"/>
          <w:szCs w:val="20"/>
          <w:woUserID w:val="0"/>
        </w:rPr>
      </w:pPr>
      <w:r>
        <w:rPr>
          <w:rFonts w:hint="default" w:ascii="Arial" w:hAnsi="Arial" w:eastAsia="sans-serif" w:cs="Arial"/>
          <w:b w:val="0"/>
          <w:bCs w:val="0"/>
          <w:i w:val="0"/>
          <w:iCs w:val="0"/>
          <w:caps w:val="0"/>
          <w:color w:val="241E20"/>
          <w:spacing w:val="0"/>
          <w:sz w:val="20"/>
          <w:szCs w:val="20"/>
          <w:shd w:val="clear" w:fill="EDE6DA"/>
        </w:rPr>
        <w:t>Перед началом работы и после её завершения измеряем температуру воздуха в правом и левом дефлекторах салона. Сравниваем показатели при сопоставимых условиях прогрева двигателя и настройках отопления.</w:t>
      </w:r>
    </w:p>
    <w:p w14:paraId="73CB96B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EDE6DA"/>
        <w:spacing w:before="240" w:beforeAutospacing="0" w:after="240" w:afterAutospacing="0"/>
        <w:ind w:left="0" w:right="0" w:firstLine="0"/>
        <w:rPr>
          <w:rFonts w:hint="default" w:ascii="Arial" w:hAnsi="Arial" w:eastAsia="sans-serif" w:cs="Arial"/>
          <w:b w:val="0"/>
          <w:bCs w:val="0"/>
          <w:i w:val="0"/>
          <w:iCs w:val="0"/>
          <w:caps w:val="0"/>
          <w:color w:val="241E20"/>
          <w:spacing w:val="0"/>
          <w:sz w:val="20"/>
          <w:szCs w:val="20"/>
        </w:rPr>
      </w:pPr>
      <w:r>
        <w:rPr>
          <w:rFonts w:hint="default" w:ascii="Arial" w:hAnsi="Arial" w:eastAsia="sans-serif" w:cs="Arial"/>
          <w:b w:val="0"/>
          <w:bCs w:val="0"/>
          <w:i w:val="0"/>
          <w:iCs w:val="0"/>
          <w:caps w:val="0"/>
          <w:color w:val="241E20"/>
          <w:spacing w:val="0"/>
          <w:sz w:val="20"/>
          <w:szCs w:val="20"/>
          <w:shd w:val="clear" w:fill="EDE6DA"/>
        </w:rPr>
        <w:t>Результаты заносим в заказ-наряд или акт выполненных работ и подтверждаем фотоотчётом. Так вы видите, как изменился обогрев после процедуры.</w:t>
      </w:r>
    </w:p>
    <w:p w14:paraId="4A360D7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EDE6DA"/>
        <w:spacing w:before="0" w:beforeAutospacing="0" w:after="264" w:afterAutospacing="0" w:line="12" w:lineRule="atLeast"/>
        <w:ind w:left="0" w:right="0" w:firstLine="0"/>
        <w:rPr>
          <w:rFonts w:hint="default" w:ascii="Arial" w:hAnsi="Arial" w:eastAsia="sans-serif" w:cs="Arial"/>
          <w:b/>
          <w:bCs/>
          <w:i w:val="0"/>
          <w:iCs w:val="0"/>
          <w:caps w:val="0"/>
          <w:color w:val="241E20"/>
          <w:spacing w:val="0"/>
          <w:sz w:val="22"/>
          <w:szCs w:val="22"/>
        </w:rPr>
      </w:pPr>
      <w:r>
        <w:rPr>
          <w:rFonts w:hint="default" w:ascii="Arial" w:hAnsi="Arial" w:eastAsia="sans-serif" w:cs="Arial"/>
          <w:b/>
          <w:bCs/>
          <w:i w:val="0"/>
          <w:iCs w:val="0"/>
          <w:caps w:val="0"/>
          <w:color w:val="241E20"/>
          <w:spacing w:val="0"/>
          <w:sz w:val="24"/>
          <w:szCs w:val="24"/>
          <w:shd w:val="clear" w:fill="EDE6DA"/>
        </w:rPr>
        <w:t>Почему на отдельную промывку печки не предоставляется гарантия</w:t>
      </w:r>
      <w:r>
        <w:rPr>
          <w:rFonts w:hint="default" w:ascii="Arial" w:hAnsi="Arial" w:eastAsia="sans-serif" w:cs="Arial"/>
          <w:b/>
          <w:bCs/>
          <w:i w:val="0"/>
          <w:iCs w:val="0"/>
          <w:caps w:val="0"/>
          <w:color w:val="241E20"/>
          <w:spacing w:val="0"/>
          <w:sz w:val="22"/>
          <w:szCs w:val="22"/>
          <w:shd w:val="clear" w:fill="EDE6DA"/>
        </w:rPr>
        <w:t xml:space="preserve"> </w:t>
      </w:r>
    </w:p>
    <w:p w14:paraId="4815708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EDE6DA"/>
        <w:spacing w:before="240" w:beforeAutospacing="0" w:after="240" w:afterAutospacing="0"/>
        <w:ind w:left="0" w:right="0" w:firstLine="0"/>
        <w:rPr>
          <w:rFonts w:hint="default" w:ascii="Arial" w:hAnsi="Arial" w:eastAsia="sans-serif" w:cs="Arial"/>
          <w:i w:val="0"/>
          <w:iCs w:val="0"/>
          <w:caps w:val="0"/>
          <w:color w:val="241E20"/>
          <w:spacing w:val="0"/>
          <w:sz w:val="20"/>
          <w:szCs w:val="20"/>
        </w:rPr>
      </w:pPr>
      <w:r>
        <w:rPr>
          <w:rFonts w:hint="default" w:ascii="Arial" w:hAnsi="Arial" w:eastAsia="sans-serif" w:cs="Arial"/>
          <w:b/>
          <w:bCs/>
          <w:i w:val="0"/>
          <w:iCs w:val="0"/>
          <w:caps w:val="0"/>
          <w:color w:val="241E20"/>
          <w:spacing w:val="0"/>
          <w:sz w:val="20"/>
          <w:szCs w:val="20"/>
          <w:u w:val="single"/>
          <w:shd w:val="clear" w:fill="EDE6DA"/>
        </w:rPr>
        <w:t>На отдельную промывку радиатора отопителя гарантийный срок не устанавливаем</w:t>
      </w:r>
      <w:r>
        <w:rPr>
          <w:rFonts w:hint="default" w:ascii="Arial" w:hAnsi="Arial" w:eastAsia="sans-serif" w:cs="Arial"/>
          <w:i w:val="0"/>
          <w:iCs w:val="0"/>
          <w:caps w:val="0"/>
          <w:color w:val="241E20"/>
          <w:spacing w:val="0"/>
          <w:sz w:val="20"/>
          <w:szCs w:val="20"/>
          <w:shd w:val="clear" w:fill="EDE6DA"/>
        </w:rPr>
        <w:t xml:space="preserve">. Очистка печки </w:t>
      </w:r>
      <w:bookmarkStart w:id="0" w:name="_GoBack"/>
      <w:r>
        <w:rPr>
          <w:rFonts w:hint="default" w:ascii="Arial" w:hAnsi="Arial" w:eastAsia="sans-serif" w:cs="Arial"/>
          <w:i w:val="0"/>
          <w:iCs w:val="0"/>
          <w:caps w:val="0"/>
          <w:color w:val="241E20"/>
          <w:spacing w:val="0"/>
          <w:sz w:val="20"/>
          <w:szCs w:val="20"/>
          <w:shd w:val="clear" w:fill="EDE6DA"/>
        </w:rPr>
        <w:t xml:space="preserve">не удаляет загрязнения из остальных частей системы охлаждения. Осадок, оставшийся в контуре </w:t>
      </w:r>
      <w:bookmarkEnd w:id="0"/>
      <w:r>
        <w:rPr>
          <w:rFonts w:hint="default" w:ascii="Arial" w:hAnsi="Arial" w:eastAsia="sans-serif" w:cs="Arial"/>
          <w:i w:val="0"/>
          <w:iCs w:val="0"/>
          <w:caps w:val="0"/>
          <w:color w:val="241E20"/>
          <w:spacing w:val="0"/>
          <w:sz w:val="20"/>
          <w:szCs w:val="20"/>
          <w:shd w:val="clear" w:fill="EDE6DA"/>
        </w:rPr>
        <w:t>двигателя, основном радиаторе или антифризе, может повторно попасть в отопитель и ухудшить его работу.</w:t>
      </w:r>
    </w:p>
    <w:p w14:paraId="67A1B3A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EDE6DA"/>
        <w:spacing w:before="240" w:beforeAutospacing="0" w:after="240" w:afterAutospacing="0"/>
        <w:ind w:left="0" w:right="0" w:firstLine="0"/>
        <w:rPr>
          <w:rFonts w:hint="default" w:ascii="Arial" w:hAnsi="Arial" w:eastAsia="sans-serif" w:cs="Arial"/>
          <w:i w:val="0"/>
          <w:iCs w:val="0"/>
          <w:caps w:val="0"/>
          <w:color w:val="241E20"/>
          <w:spacing w:val="0"/>
          <w:sz w:val="20"/>
          <w:szCs w:val="20"/>
        </w:rPr>
      </w:pPr>
      <w:r>
        <w:rPr>
          <w:rFonts w:hint="default" w:ascii="Arial" w:hAnsi="Arial" w:eastAsia="sans-serif" w:cs="Arial"/>
          <w:i w:val="0"/>
          <w:iCs w:val="0"/>
          <w:caps w:val="0"/>
          <w:color w:val="241E20"/>
          <w:spacing w:val="0"/>
          <w:sz w:val="20"/>
          <w:szCs w:val="20"/>
          <w:shd w:val="clear" w:fill="EDE6DA"/>
        </w:rPr>
        <w:t xml:space="preserve">Если обогрев снова стал слабее, необходимо установить причину. При загрязнении всего контура может потребоваться </w:t>
      </w:r>
      <w:r>
        <w:rPr>
          <w:rStyle w:val="7"/>
          <w:rFonts w:hint="default" w:ascii="Arial" w:hAnsi="Arial" w:eastAsia="sans-serif" w:cs="Arial"/>
          <w:b w:val="0"/>
          <w:bCs w:val="0"/>
          <w:i w:val="0"/>
          <w:iCs w:val="0"/>
          <w:caps w:val="0"/>
          <w:color w:val="241E20"/>
          <w:spacing w:val="0"/>
          <w:sz w:val="20"/>
          <w:szCs w:val="20"/>
          <w:shd w:val="clear" w:fill="EDE6DA"/>
        </w:rPr>
        <w:t>промывка системы охлаждения</w:t>
      </w:r>
      <w:r>
        <w:rPr>
          <w:rFonts w:hint="default" w:ascii="Arial" w:hAnsi="Arial" w:eastAsia="sans-serif" w:cs="Arial"/>
          <w:i w:val="0"/>
          <w:iCs w:val="0"/>
          <w:caps w:val="0"/>
          <w:color w:val="241E20"/>
          <w:spacing w:val="0"/>
          <w:sz w:val="20"/>
          <w:szCs w:val="20"/>
          <w:shd w:val="clear" w:fill="EDE6DA"/>
        </w:rPr>
        <w:t>, а не повторная очистка только печки. Повторная промывка оплачивается отдельно.</w:t>
      </w:r>
    </w:p>
    <w:p w14:paraId="4B05212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EDE6DA"/>
        <w:spacing w:before="240" w:beforeAutospacing="0" w:after="240" w:afterAutospacing="0"/>
        <w:ind w:left="0" w:right="0" w:firstLine="0"/>
        <w:rPr>
          <w:rFonts w:hint="default" w:ascii="Arial" w:hAnsi="Arial" w:eastAsia="sans-serif" w:cs="Arial"/>
          <w:i w:val="0"/>
          <w:iCs w:val="0"/>
          <w:caps w:val="0"/>
          <w:color w:val="241E20"/>
          <w:spacing w:val="0"/>
          <w:sz w:val="20"/>
          <w:szCs w:val="20"/>
        </w:rPr>
      </w:pPr>
      <w:r>
        <w:rPr>
          <w:rFonts w:hint="default" w:ascii="Arial" w:hAnsi="Arial" w:eastAsia="sans-serif" w:cs="Arial"/>
          <w:b/>
          <w:bCs/>
          <w:i w:val="0"/>
          <w:iCs w:val="0"/>
          <w:caps w:val="0"/>
          <w:color w:val="241E20"/>
          <w:spacing w:val="0"/>
          <w:sz w:val="20"/>
          <w:szCs w:val="20"/>
          <w:u w:val="single"/>
          <w:shd w:val="clear" w:fill="EDE6DA"/>
        </w:rPr>
        <w:t xml:space="preserve">На комплексную промывку системы охлаждения предоставляем гарантию </w:t>
      </w:r>
      <w:r>
        <w:rPr>
          <w:rStyle w:val="7"/>
          <w:rFonts w:hint="default" w:ascii="Arial" w:hAnsi="Arial" w:eastAsia="sans-serif" w:cs="Arial"/>
          <w:b/>
          <w:bCs/>
          <w:i w:val="0"/>
          <w:iCs w:val="0"/>
          <w:caps w:val="0"/>
          <w:color w:val="241E20"/>
          <w:spacing w:val="0"/>
          <w:sz w:val="20"/>
          <w:szCs w:val="20"/>
          <w:u w:val="single"/>
          <w:shd w:val="clear" w:fill="EDE6DA"/>
        </w:rPr>
        <w:t>1 год</w:t>
      </w:r>
      <w:r>
        <w:rPr>
          <w:rFonts w:hint="default" w:ascii="Arial" w:hAnsi="Arial" w:eastAsia="sans-serif" w:cs="Arial"/>
          <w:i w:val="0"/>
          <w:iCs w:val="0"/>
          <w:caps w:val="0"/>
          <w:color w:val="241E20"/>
          <w:spacing w:val="0"/>
          <w:sz w:val="20"/>
          <w:szCs w:val="20"/>
          <w:shd w:val="clear" w:fill="EDE6DA"/>
        </w:rPr>
        <w:t xml:space="preserve"> при соблюдении рекомендаций мастера и использовании охлаждающей жидкости, соответствующей требованиям автомобиля. Условия этой гарантии указываем в документах на обслуживание.</w:t>
      </w:r>
    </w:p>
    <w:p w14:paraId="702F2A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EDE6DA"/>
        <w:spacing w:before="0" w:beforeAutospacing="0" w:after="264" w:afterAutospacing="0" w:line="12" w:lineRule="atLeast"/>
        <w:ind w:left="0" w:right="0" w:firstLine="0"/>
        <w:rPr>
          <w:rFonts w:hint="default" w:ascii="Arial" w:hAnsi="Arial" w:eastAsia="sans-serif" w:cs="Arial"/>
          <w:b/>
          <w:bCs/>
          <w:i w:val="0"/>
          <w:iCs w:val="0"/>
          <w:caps w:val="0"/>
          <w:color w:val="241E20"/>
          <w:spacing w:val="0"/>
          <w:sz w:val="24"/>
          <w:szCs w:val="24"/>
        </w:rPr>
      </w:pPr>
      <w:r>
        <w:rPr>
          <w:rFonts w:hint="default" w:ascii="Arial" w:hAnsi="Arial" w:eastAsia="sans-serif" w:cs="Arial"/>
          <w:b/>
          <w:bCs/>
          <w:i w:val="0"/>
          <w:iCs w:val="0"/>
          <w:caps w:val="0"/>
          <w:color w:val="241E20"/>
          <w:spacing w:val="0"/>
          <w:sz w:val="24"/>
          <w:szCs w:val="24"/>
          <w:shd w:val="clear" w:fill="EDE6DA"/>
        </w:rPr>
        <w:t xml:space="preserve">Что важно знать о возможных утечках </w:t>
      </w:r>
    </w:p>
    <w:p w14:paraId="2D5679D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EDE6DA"/>
        <w:spacing w:before="240" w:beforeAutospacing="0" w:after="240" w:afterAutospacing="0"/>
        <w:ind w:left="0" w:right="0" w:firstLine="0"/>
        <w:rPr>
          <w:rFonts w:hint="default" w:ascii="Arial" w:hAnsi="Arial" w:eastAsia="sans-serif" w:cs="Arial"/>
          <w:i w:val="0"/>
          <w:iCs w:val="0"/>
          <w:caps w:val="0"/>
          <w:color w:val="241E20"/>
          <w:spacing w:val="0"/>
          <w:sz w:val="20"/>
          <w:szCs w:val="20"/>
        </w:rPr>
      </w:pPr>
      <w:r>
        <w:rPr>
          <w:rFonts w:hint="default" w:ascii="Arial" w:hAnsi="Arial" w:eastAsia="sans-serif" w:cs="Arial"/>
          <w:i w:val="0"/>
          <w:iCs w:val="0"/>
          <w:caps w:val="0"/>
          <w:color w:val="241E20"/>
          <w:spacing w:val="0"/>
          <w:sz w:val="20"/>
          <w:szCs w:val="20"/>
          <w:shd w:val="clear" w:fill="EDE6DA"/>
        </w:rPr>
        <w:t>В изношенных элементах системы отложения могут временно закрывать трещины и другие повреждения. После удаления загрязнений такие дефекты иногда проявляются утечкой антифриза. Промывка не восстанавливает повреждённый металл и не заменяет ремонт негерметичных деталей.</w:t>
      </w:r>
    </w:p>
    <w:p w14:paraId="5077E2E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EDE6DA"/>
        <w:spacing w:before="240" w:beforeAutospacing="0" w:after="240" w:afterAutospacing="0"/>
        <w:ind w:left="0" w:right="0" w:firstLine="0"/>
        <w:rPr>
          <w:rFonts w:hint="default" w:ascii="Arial" w:hAnsi="Arial" w:eastAsia="sans-serif" w:cs="Arial"/>
          <w:i w:val="0"/>
          <w:iCs w:val="0"/>
          <w:caps w:val="0"/>
          <w:color w:val="241E20"/>
          <w:spacing w:val="0"/>
          <w:sz w:val="20"/>
          <w:szCs w:val="20"/>
        </w:rPr>
      </w:pPr>
      <w:r>
        <w:rPr>
          <w:rFonts w:hint="default" w:ascii="Arial" w:hAnsi="Arial" w:eastAsia="sans-serif" w:cs="Arial"/>
          <w:i w:val="0"/>
          <w:iCs w:val="0"/>
          <w:caps w:val="0"/>
          <w:color w:val="241E20"/>
          <w:spacing w:val="0"/>
          <w:sz w:val="20"/>
          <w:szCs w:val="20"/>
          <w:shd w:val="clear" w:fill="EDE6DA"/>
        </w:rPr>
        <w:t>Проверка до обслуживания не всегда позволяет обнаружить дефекты, скрытые отложениями. Если после процедуры появилась утечка, её причину необходимо установить. Гарантия на промывку не покрывает ремонт ранее существовавших повреждений, выявленных после очистки.</w:t>
      </w:r>
    </w:p>
    <w:p w14:paraId="768E432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EDE6DA"/>
        <w:spacing w:before="240" w:beforeAutospacing="0" w:after="240" w:afterAutospacing="0"/>
        <w:ind w:left="0" w:right="0" w:firstLine="0"/>
        <w:rPr>
          <w:rFonts w:hint="default" w:ascii="Arial" w:hAnsi="Arial" w:eastAsia="sans-serif" w:cs="Arial"/>
          <w:i w:val="0"/>
          <w:iCs w:val="0"/>
          <w:caps w:val="0"/>
          <w:color w:val="241E20"/>
          <w:spacing w:val="0"/>
          <w:sz w:val="20"/>
          <w:szCs w:val="20"/>
        </w:rPr>
      </w:pPr>
      <w:r>
        <w:rPr>
          <w:rFonts w:hint="default" w:ascii="Arial" w:hAnsi="Arial" w:eastAsia="sans-serif" w:cs="Arial"/>
          <w:i w:val="0"/>
          <w:iCs w:val="0"/>
          <w:caps w:val="0"/>
          <w:color w:val="241E20"/>
          <w:spacing w:val="0"/>
          <w:sz w:val="20"/>
          <w:szCs w:val="20"/>
          <w:shd w:val="clear" w:fill="EDE6DA"/>
        </w:rPr>
        <w:t>Отсутствие гарантийного срока на отдельную промывку не отменяет предусмотренные законодательством права клиента при недостатках выполненной работы.</w:t>
      </w:r>
    </w:p>
    <w:p w14:paraId="40C50134">
      <w:pPr>
        <w:rPr>
          <w:rFonts w:hint="default" w:ascii="Arial" w:hAnsi="Arial" w:cs="Arial"/>
          <w:sz w:val="22"/>
          <w:szCs w:val="22"/>
        </w:rPr>
      </w:pPr>
    </w:p>
    <w:sectPr>
      <w:headerReference r:id="rId5" w:type="default"/>
      <w:pgSz w:w="11906" w:h="16838"/>
      <w:pgMar w:top="1134" w:right="850" w:bottom="1134" w:left="993"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Light">
    <w:panose1 w:val="020F0302020204030204"/>
    <w:charset w:val="CC"/>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ans-serif">
    <w:altName w:val="Segoe Print"/>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EAC2A">
    <w:pPr>
      <w:pStyle w:val="8"/>
      <w:ind w:left="-142"/>
      <w:jc w:val="center"/>
      <w:rPr>
        <w:rFonts w:ascii="Times New Roman" w:hAnsi="Times New Roman" w:cs="Times New Roman"/>
        <w:i/>
        <w:iCs/>
        <w:sz w:val="34"/>
        <w:szCs w:val="34"/>
      </w:rPr>
    </w:pPr>
    <w:r>
      <w:rPr>
        <w:rFonts w:ascii="Times New Roman" w:hAnsi="Times New Roman" w:cs="Times New Roman"/>
        <w:i/>
        <w:iCs/>
        <w:sz w:val="34"/>
        <w:szCs w:val="34"/>
      </w:rPr>
      <w:t>Общество с ограниченной ответственностью «АсАвтоМастер»</w:t>
    </w:r>
  </w:p>
  <w:p w14:paraId="2B7E3ED0">
    <w:pPr>
      <w:pStyle w:val="8"/>
      <w:jc w:val="center"/>
      <w:rPr>
        <w:rFonts w:ascii="Times New Roman" w:hAnsi="Times New Roman" w:cs="Times New Roman"/>
        <w:i/>
        <w:iCs/>
        <w:sz w:val="32"/>
        <w:szCs w:val="32"/>
      </w:rPr>
    </w:pPr>
    <w:r>
      <w:rPr>
        <w:rFonts w:ascii="Times New Roman" w:hAnsi="Times New Roman" w:cs="Times New Roman"/>
        <w:i/>
        <w:iCs/>
        <w:sz w:val="32"/>
        <w:szCs w:val="32"/>
      </w:rPr>
      <w:t>г.Минск, ул.Фогеля, д.15, корп.20</w:t>
    </w:r>
  </w:p>
  <w:p w14:paraId="4F99EE9A">
    <w:pPr>
      <w:pStyle w:val="8"/>
      <w:jc w:val="center"/>
      <w:rPr>
        <w:rFonts w:ascii="Times New Roman" w:hAnsi="Times New Roman" w:cs="Times New Roman"/>
        <w:i/>
        <w:iCs/>
        <w:sz w:val="34"/>
        <w:szCs w:val="34"/>
      </w:rPr>
    </w:pPr>
    <w:r>
      <w:rPr>
        <w:rFonts w:ascii="Times New Roman" w:hAnsi="Times New Roman" w:cs="Times New Roman"/>
        <w:i/>
        <w:iCs/>
        <w:sz w:val="34"/>
        <w:szCs w:val="34"/>
      </w:rPr>
      <w:t>УНП 193658770</w:t>
    </w:r>
  </w:p>
  <w:p w14:paraId="076A043C">
    <w:pPr>
      <w:pStyle w:val="8"/>
      <w:jc w:val="center"/>
      <w:rPr>
        <w:rFonts w:ascii="Times New Roman" w:hAnsi="Times New Roman" w:cs="Times New Roman"/>
        <w:i/>
        <w:iCs/>
        <w:sz w:val="28"/>
        <w:szCs w:val="28"/>
      </w:rPr>
    </w:pPr>
    <w:r>
      <w:rPr>
        <w:rFonts w:ascii="Times New Roman" w:hAnsi="Times New Roman" w:cs="Times New Roman"/>
        <w:i/>
        <w:iCs/>
        <w:sz w:val="28"/>
        <w:szCs w:val="28"/>
      </w:rPr>
      <w:t>BY90 MTBK 3012 0001 0933 0011 7373  ЗАО “МТБанк”, BIC MTBKBY22</w:t>
    </w:r>
  </w:p>
  <w:p w14:paraId="7ECA19E0">
    <w:pPr>
      <w:pStyle w:val="8"/>
      <w:jc w:val="center"/>
      <w:rPr>
        <w:rFonts w:ascii="Times New Roman" w:hAnsi="Times New Roman" w:cs="Times New Roman"/>
        <w:i/>
        <w:iCs/>
        <w:sz w:val="34"/>
        <w:szCs w:val="34"/>
      </w:rPr>
    </w:pPr>
    <w:r>
      <w:rPr>
        <w:rFonts w:ascii="Times New Roman" w:hAnsi="Times New Roman" w:cs="Times New Roman"/>
        <w:i/>
        <w:iCs/>
        <w:sz w:val="34"/>
        <w:szCs w:val="34"/>
      </w:rPr>
      <mc:AlternateContent>
        <mc:Choice Requires="wps">
          <w:drawing>
            <wp:anchor distT="0" distB="0" distL="114300" distR="114300" simplePos="0" relativeHeight="251660288" behindDoc="0" locked="0" layoutInCell="1" allowOverlap="1">
              <wp:simplePos x="0" y="0"/>
              <wp:positionH relativeFrom="column">
                <wp:posOffset>116205</wp:posOffset>
              </wp:positionH>
              <wp:positionV relativeFrom="paragraph">
                <wp:posOffset>178435</wp:posOffset>
              </wp:positionV>
              <wp:extent cx="579120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5791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2" o:spid="_x0000_s1026" o:spt="20" style="position:absolute;left:0pt;margin-left:9.15pt;margin-top:14.05pt;height:0pt;width:456pt;z-index:251660288;mso-width-relative:page;mso-height-relative:page;" filled="f" stroked="t" coordsize="21600,21600" o:gfxdata="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nCKCzVAAAACAEAAA8AAAAAAAAAAQAgAAAAIgAAAGRycy9k&#10;b3ducmV2LnhtbFBLAQIUABQAAAAIAIdO4kCVwcxpBQIAANYDAAAOAAAAAAAAAAEAIAAAACQBAABk&#10;cnMvZTJvRG9jLnhtbFBLBQYAAAAABgAGAFkBAACbBQAAAAA=&#10;">
              <v:fill on="f" focussize="0,0"/>
              <v:stroke weight="0.5pt" color="#4472C4 [3204]" miterlimit="8" joinstyle="miter"/>
              <v:imagedata o:title=""/>
              <o:lock v:ext="edit" aspectratio="f"/>
            </v:line>
          </w:pict>
        </mc:Fallback>
      </mc:AlternateContent>
    </w:r>
    <w:r>
      <w:rPr>
        <w:rFonts w:ascii="Times New Roman" w:hAnsi="Times New Roman" w:cs="Times New Roman"/>
        <w:i/>
        <w:iCs/>
        <w:sz w:val="34"/>
        <w:szCs w:val="34"/>
      </w:rPr>
      <mc:AlternateContent>
        <mc:Choice Requires="wps">
          <w:drawing>
            <wp:anchor distT="0" distB="0" distL="114300" distR="114300" simplePos="0" relativeHeight="251659264" behindDoc="0" locked="0" layoutInCell="1" allowOverlap="1">
              <wp:simplePos x="0" y="0"/>
              <wp:positionH relativeFrom="column">
                <wp:posOffset>116205</wp:posOffset>
              </wp:positionH>
              <wp:positionV relativeFrom="paragraph">
                <wp:posOffset>117475</wp:posOffset>
              </wp:positionV>
              <wp:extent cx="579120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5791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1" o:spid="_x0000_s1026" o:spt="20" style="position:absolute;left:0pt;margin-left:9.15pt;margin-top:9.25pt;height:0pt;width:456pt;z-index:251659264;mso-width-relative:page;mso-height-relative:page;" filled="f" stroked="t" coordsize="21600,21600" o:gfxdata="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JgV5svVAAAACAEAAA8AAAAAAAAAAQAgAAAAIgAAAGRycy9k&#10;b3ducmV2LnhtbFBLAQIUABQAAAAIAIdO4kA+gXo8BQIAANYDAAAOAAAAAAAAAAEAIAAAACQBAABk&#10;cnMvZTJvRG9jLnhtbFBLBQYAAAAABgAGAFkBAACbBQAAAAA=&#10;">
              <v:fill on="f" focussize="0,0"/>
              <v:stroke weight="0.5pt" color="#4472C4 [3204]" miterlimit="8" joinstyle="miter"/>
              <v:imagedata o:title=""/>
              <o:lock v:ext="edit" aspectratio="f"/>
            </v:line>
          </w:pict>
        </mc:Fallback>
      </mc:AlternateContent>
    </w:r>
  </w:p>
  <w:p w14:paraId="2C142B00">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8AD"/>
    <w:rsid w:val="00010992"/>
    <w:rsid w:val="00061D4B"/>
    <w:rsid w:val="000B17D9"/>
    <w:rsid w:val="000C6FC0"/>
    <w:rsid w:val="000D3F8D"/>
    <w:rsid w:val="00114688"/>
    <w:rsid w:val="00115957"/>
    <w:rsid w:val="001200D7"/>
    <w:rsid w:val="001C66CF"/>
    <w:rsid w:val="001F509E"/>
    <w:rsid w:val="00217D7A"/>
    <w:rsid w:val="002207FE"/>
    <w:rsid w:val="002310C4"/>
    <w:rsid w:val="00252413"/>
    <w:rsid w:val="002B25C4"/>
    <w:rsid w:val="00302783"/>
    <w:rsid w:val="0038290A"/>
    <w:rsid w:val="003B06C6"/>
    <w:rsid w:val="00414AE1"/>
    <w:rsid w:val="00435FCF"/>
    <w:rsid w:val="00480247"/>
    <w:rsid w:val="004951B7"/>
    <w:rsid w:val="004D2874"/>
    <w:rsid w:val="00542466"/>
    <w:rsid w:val="00580C95"/>
    <w:rsid w:val="00597157"/>
    <w:rsid w:val="005D3CC5"/>
    <w:rsid w:val="005D48AD"/>
    <w:rsid w:val="006064C7"/>
    <w:rsid w:val="00652C79"/>
    <w:rsid w:val="00665C19"/>
    <w:rsid w:val="006C3041"/>
    <w:rsid w:val="00712FEE"/>
    <w:rsid w:val="0073156F"/>
    <w:rsid w:val="00741827"/>
    <w:rsid w:val="00837421"/>
    <w:rsid w:val="00842E02"/>
    <w:rsid w:val="00872BB7"/>
    <w:rsid w:val="00902AC4"/>
    <w:rsid w:val="00926468"/>
    <w:rsid w:val="009C14FE"/>
    <w:rsid w:val="009C4CD3"/>
    <w:rsid w:val="00A77A14"/>
    <w:rsid w:val="00A82549"/>
    <w:rsid w:val="00B16689"/>
    <w:rsid w:val="00B572CE"/>
    <w:rsid w:val="00B96503"/>
    <w:rsid w:val="00BA690A"/>
    <w:rsid w:val="00BF5930"/>
    <w:rsid w:val="00C1732E"/>
    <w:rsid w:val="00C337AA"/>
    <w:rsid w:val="00CB22D4"/>
    <w:rsid w:val="00CF4F2F"/>
    <w:rsid w:val="00D717A8"/>
    <w:rsid w:val="00D7227F"/>
    <w:rsid w:val="00E060FC"/>
    <w:rsid w:val="00E2696D"/>
    <w:rsid w:val="00E8087F"/>
    <w:rsid w:val="00EB2108"/>
    <w:rsid w:val="00EB4DB1"/>
    <w:rsid w:val="00EC792B"/>
    <w:rsid w:val="00F35671"/>
    <w:rsid w:val="00F72D54"/>
    <w:rsid w:val="00FA3F94"/>
    <w:rsid w:val="00FB28E5"/>
    <w:rsid w:val="00FC05FC"/>
    <w:rsid w:val="00FE46CD"/>
    <w:rsid w:val="00FF5615"/>
    <w:rsid w:val="00FF6EDE"/>
    <w:rsid w:val="0A3176FD"/>
    <w:rsid w:val="0B2D3BF3"/>
    <w:rsid w:val="777932D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2"/>
    <w:next w:val="1"/>
    <w:semiHidden/>
    <w:unhideWhenUsed/>
    <w:qFormat/>
    <w:uiPriority w:val="9"/>
    <w:pPr>
      <w:spacing w:before="0" w:beforeAutospacing="1" w:after="0" w:afterAutospacing="1"/>
      <w:jc w:val="left"/>
    </w:pPr>
    <w:rPr>
      <w:rFonts w:hint="eastAsia" w:ascii="SimSun" w:hAnsi="SimSun" w:eastAsia="SimSun" w:cs="SimSun"/>
      <w:b/>
      <w:bCs/>
      <w:i/>
      <w:iCs/>
      <w:kern w:val="0"/>
      <w:sz w:val="36"/>
      <w:szCs w:val="36"/>
      <w:lang w:val="en-US" w:eastAsia="zh-CN" w:bidi="ar"/>
    </w:rPr>
  </w:style>
  <w:style w:type="paragraph" w:styleId="3">
    <w:name w:val="heading 3"/>
    <w:basedOn w:val="1"/>
    <w:next w:val="1"/>
    <w:link w:val="17"/>
    <w:semiHidden/>
    <w:unhideWhenUsed/>
    <w:qFormat/>
    <w:uiPriority w:val="9"/>
    <w:pPr>
      <w:keepNext/>
      <w:keepLines/>
      <w:spacing w:before="40" w:after="0"/>
      <w:outlineLvl w:val="2"/>
    </w:pPr>
    <w:rPr>
      <w:rFonts w:asciiTheme="majorHAnsi" w:hAnsiTheme="majorHAnsi" w:eastAsiaTheme="majorEastAsia" w:cstheme="majorBidi"/>
      <w:color w:val="203864" w:themeColor="accent1" w:themeShade="80"/>
      <w:sz w:val="24"/>
      <w:szCs w:val="24"/>
    </w:rPr>
  </w:style>
  <w:style w:type="character" w:default="1" w:styleId="4">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Hyperlink"/>
    <w:basedOn w:val="4"/>
    <w:unhideWhenUsed/>
    <w:qFormat/>
    <w:uiPriority w:val="99"/>
    <w:rPr>
      <w:color w:val="0563C1" w:themeColor="hyperlink"/>
      <w:u w:val="single"/>
      <w14:textFill>
        <w14:solidFill>
          <w14:schemeClr w14:val="hlink"/>
        </w14:solidFill>
      </w14:textFill>
    </w:rPr>
  </w:style>
  <w:style w:type="character" w:styleId="7">
    <w:name w:val="Strong"/>
    <w:basedOn w:val="4"/>
    <w:qFormat/>
    <w:uiPriority w:val="22"/>
    <w:rPr>
      <w:b/>
      <w:bCs/>
    </w:rPr>
  </w:style>
  <w:style w:type="paragraph" w:styleId="8">
    <w:name w:val="header"/>
    <w:basedOn w:val="1"/>
    <w:link w:val="12"/>
    <w:unhideWhenUsed/>
    <w:qFormat/>
    <w:uiPriority w:val="99"/>
    <w:pPr>
      <w:tabs>
        <w:tab w:val="center" w:pos="4677"/>
        <w:tab w:val="right" w:pos="9355"/>
      </w:tabs>
      <w:spacing w:after="0" w:line="240" w:lineRule="auto"/>
    </w:pPr>
  </w:style>
  <w:style w:type="paragraph" w:styleId="9">
    <w:name w:val="footer"/>
    <w:basedOn w:val="1"/>
    <w:link w:val="13"/>
    <w:unhideWhenUsed/>
    <w:qFormat/>
    <w:uiPriority w:val="99"/>
    <w:pPr>
      <w:tabs>
        <w:tab w:val="center" w:pos="4677"/>
        <w:tab w:val="right" w:pos="9355"/>
      </w:tabs>
      <w:spacing w:after="0" w:line="240" w:lineRule="auto"/>
    </w:pPr>
  </w:style>
  <w:style w:type="paragraph" w:styleId="10">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table" w:styleId="11">
    <w:name w:val="Table Grid"/>
    <w:basedOn w:val="5"/>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Верхний колонтитул Знак"/>
    <w:basedOn w:val="4"/>
    <w:link w:val="8"/>
    <w:qFormat/>
    <w:uiPriority w:val="99"/>
  </w:style>
  <w:style w:type="character" w:customStyle="1" w:styleId="13">
    <w:name w:val="Нижний колонтитул Знак"/>
    <w:basedOn w:val="4"/>
    <w:link w:val="9"/>
    <w:qFormat/>
    <w:uiPriority w:val="99"/>
  </w:style>
  <w:style w:type="paragraph" w:customStyle="1" w:styleId="14">
    <w:name w:val="p-consnonformat"/>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15">
    <w:name w:val="h-consnonformat"/>
    <w:basedOn w:val="4"/>
    <w:qFormat/>
    <w:uiPriority w:val="0"/>
  </w:style>
  <w:style w:type="character" w:customStyle="1" w:styleId="16">
    <w:name w:val="font-weight_bold"/>
    <w:basedOn w:val="4"/>
    <w:qFormat/>
    <w:uiPriority w:val="0"/>
  </w:style>
  <w:style w:type="character" w:customStyle="1" w:styleId="17">
    <w:name w:val="Заголовок 3 Знак"/>
    <w:basedOn w:val="4"/>
    <w:link w:val="3"/>
    <w:semiHidden/>
    <w:qFormat/>
    <w:uiPriority w:val="9"/>
    <w:rPr>
      <w:rFonts w:asciiTheme="majorHAnsi" w:hAnsiTheme="majorHAnsi" w:eastAsiaTheme="majorEastAsia" w:cstheme="majorBidi"/>
      <w:color w:val="203864" w:themeColor="accent1" w:themeShade="80"/>
      <w:sz w:val="24"/>
      <w:szCs w:val="24"/>
    </w:rPr>
  </w:style>
  <w:style w:type="character" w:customStyle="1" w:styleId="18">
    <w:name w:val="Unresolved Mention"/>
    <w:basedOn w:val="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241</Words>
  <Characters>1710</Characters>
  <Lines>31</Lines>
  <Paragraphs>8</Paragraphs>
  <TotalTime>75</TotalTime>
  <ScaleCrop>false</ScaleCrop>
  <LinksUpToDate>false</LinksUpToDate>
  <CharactersWithSpaces>1943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2024-08-02T07:03:00Z</dcterms:created>
  <dc:creator>usr</dc:creator>
  <cp:lastModifiedBy>СТО АсАвтоМастер</cp:lastModifiedBy>
  <cp:lastPrinted>2025-06-02T06:53:00Z</cp:lastPrinted>
  <dcterms:modified xsi:type="dcterms:W3CDTF">2026-09-28T09:24:48Z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eyJoZGlkIjoiNzE3Nzg5MGEyZDJkZTVjMjZmYThmYzY5NTk4YWRhZjciLCJ1c2VySWQiOiI3NTU5MTQ0MjgzNjg5In0=</vt:lpwstr>
  </property>
  <property fmtid="{D5CDD505-2E9C-101B-9397-08002B2CF9AE}" pid="3" name="KSOProductBuildVer">
    <vt:lpwstr>1049-12.1.0.28485</vt:lpwstr>
  </property>
  <property fmtid="{D5CDD505-2E9C-101B-9397-08002B2CF9AE}" pid="4" name="ICV">
    <vt:lpwstr>B92CC484D169424691E90DB0B9685D67_12</vt:lpwstr>
  </property>
</Properties>
</file>